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25" w:rsidRDefault="006A4125" w:rsidP="006A4125">
      <w:pPr>
        <w:spacing w:after="0" w:line="240" w:lineRule="auto"/>
        <w:jc w:val="center"/>
      </w:pPr>
      <w:r>
        <w:t>GROVE CITY COUNCIL</w:t>
      </w:r>
    </w:p>
    <w:p w:rsidR="006A4125" w:rsidRDefault="006A4125" w:rsidP="006A4125">
      <w:pPr>
        <w:spacing w:after="0" w:line="240" w:lineRule="auto"/>
        <w:jc w:val="center"/>
      </w:pPr>
      <w:r>
        <w:t>REGULAR MEETING</w:t>
      </w:r>
    </w:p>
    <w:p w:rsidR="006A4125" w:rsidRDefault="006A4125" w:rsidP="006A4125">
      <w:pPr>
        <w:spacing w:after="0" w:line="240" w:lineRule="auto"/>
        <w:jc w:val="center"/>
      </w:pPr>
      <w:r>
        <w:t>TUESDAY, SEPTEMBER 7, 2010</w:t>
      </w:r>
    </w:p>
    <w:p w:rsidR="006A4125" w:rsidRDefault="006A4125" w:rsidP="006A4125">
      <w:pPr>
        <w:spacing w:after="0" w:line="240" w:lineRule="auto"/>
        <w:jc w:val="center"/>
      </w:pPr>
      <w:r>
        <w:t>6:00 PM</w:t>
      </w:r>
    </w:p>
    <w:p w:rsidR="006A4125" w:rsidRDefault="006A4125" w:rsidP="006A4125">
      <w:pPr>
        <w:spacing w:after="0" w:line="240" w:lineRule="auto"/>
        <w:jc w:val="center"/>
      </w:pPr>
      <w:r>
        <w:t>ROOM 5 – GROVE COMMUNITY CENTER</w:t>
      </w:r>
    </w:p>
    <w:p w:rsidR="006A4125" w:rsidRDefault="006A4125" w:rsidP="006A4125">
      <w:pPr>
        <w:spacing w:after="0" w:line="240" w:lineRule="auto"/>
        <w:jc w:val="center"/>
      </w:pPr>
      <w:r>
        <w:t>104 WEST THIRD STREET – GROVE, OK 74344</w:t>
      </w:r>
    </w:p>
    <w:p w:rsidR="006A4125" w:rsidRDefault="006A4125" w:rsidP="006A4125">
      <w:pPr>
        <w:spacing w:after="0" w:line="240" w:lineRule="auto"/>
        <w:jc w:val="center"/>
      </w:pPr>
      <w:r>
        <w:t>AGENDA</w:t>
      </w:r>
    </w:p>
    <w:p w:rsidR="006A4125" w:rsidRDefault="006A4125" w:rsidP="006A4125"/>
    <w:p w:rsidR="006A4125" w:rsidRDefault="006A4125" w:rsidP="006A4125">
      <w:pPr>
        <w:pStyle w:val="ListParagraph"/>
        <w:numPr>
          <w:ilvl w:val="0"/>
          <w:numId w:val="1"/>
        </w:numPr>
      </w:pPr>
      <w:r>
        <w:t>INNVOCATION</w:t>
      </w:r>
    </w:p>
    <w:p w:rsidR="006A4125" w:rsidRDefault="006A4125" w:rsidP="006A4125">
      <w:pPr>
        <w:pStyle w:val="ListParagraph"/>
        <w:numPr>
          <w:ilvl w:val="0"/>
          <w:numId w:val="1"/>
        </w:numPr>
      </w:pPr>
      <w:r>
        <w:t>PLEDGE OF ALLEGIANCE</w:t>
      </w:r>
    </w:p>
    <w:p w:rsidR="006A4125" w:rsidRDefault="006A4125" w:rsidP="006A4125">
      <w:pPr>
        <w:pStyle w:val="ListParagraph"/>
        <w:numPr>
          <w:ilvl w:val="0"/>
          <w:numId w:val="1"/>
        </w:numPr>
      </w:pPr>
      <w:r>
        <w:t>CALL MEETING TO ORDER</w:t>
      </w:r>
    </w:p>
    <w:p w:rsidR="006A4125" w:rsidRDefault="006A4125" w:rsidP="006A4125">
      <w:pPr>
        <w:pStyle w:val="ListParagraph"/>
        <w:numPr>
          <w:ilvl w:val="0"/>
          <w:numId w:val="1"/>
        </w:numPr>
      </w:pPr>
      <w:r>
        <w:t>ROLL CALL</w:t>
      </w:r>
    </w:p>
    <w:p w:rsidR="006A4125" w:rsidRDefault="006A4125" w:rsidP="006A4125">
      <w:pPr>
        <w:pStyle w:val="ListParagraph"/>
      </w:pPr>
    </w:p>
    <w:p w:rsidR="006A4125" w:rsidRDefault="006A4125" w:rsidP="006A4125">
      <w:pPr>
        <w:pStyle w:val="ListParagraph"/>
        <w:numPr>
          <w:ilvl w:val="0"/>
          <w:numId w:val="2"/>
        </w:numPr>
      </w:pPr>
      <w:r>
        <w:t>PUBLIC COMMENTS</w:t>
      </w:r>
    </w:p>
    <w:p w:rsidR="006A4125" w:rsidRDefault="006A4125" w:rsidP="00590320">
      <w:pPr>
        <w:pStyle w:val="ListParagraph"/>
        <w:numPr>
          <w:ilvl w:val="0"/>
          <w:numId w:val="2"/>
        </w:numPr>
      </w:pPr>
      <w:r w:rsidRPr="00590320">
        <w:rPr>
          <w:rFonts w:cs="Calibri"/>
        </w:rPr>
        <w:t xml:space="preserve">PUBLIC HEARING </w:t>
      </w:r>
    </w:p>
    <w:p w:rsidR="006A4125" w:rsidRDefault="006A4125" w:rsidP="006A4125">
      <w:pPr>
        <w:pStyle w:val="ListParagraph"/>
        <w:numPr>
          <w:ilvl w:val="1"/>
          <w:numId w:val="2"/>
        </w:numPr>
      </w:pPr>
      <w:r>
        <w:rPr>
          <w:rFonts w:cs="Calibri"/>
        </w:rPr>
        <w:t xml:space="preserve">PUBLIC HEARING </w:t>
      </w:r>
      <w:r>
        <w:rPr>
          <w:rFonts w:cs="Calibri"/>
          <w:bCs/>
        </w:rPr>
        <w:t>REGARDING THE REQUEST FOR ANNEXATION FROM THE GROVE ECOMINIC DEVELOPMENT AUTHORITY OF THE FOLLOWING LEGALLY DESCRIBED PROPERTY:</w:t>
      </w:r>
    </w:p>
    <w:p w:rsidR="006A4125" w:rsidRDefault="006A4125" w:rsidP="006A4125">
      <w:pPr>
        <w:pStyle w:val="ListParagraph"/>
        <w:ind w:left="1080"/>
        <w:jc w:val="center"/>
      </w:pPr>
      <w:r>
        <w:t>LEGAL DESCRIPTION:</w:t>
      </w:r>
    </w:p>
    <w:p w:rsidR="006A4125" w:rsidRDefault="006A4125" w:rsidP="006A4125">
      <w:pPr>
        <w:pStyle w:val="ListParagraph"/>
        <w:ind w:left="1080" w:right="540"/>
        <w:jc w:val="both"/>
        <w:rPr>
          <w:rFonts w:cs="Calibri"/>
        </w:rPr>
      </w:pPr>
      <w:r>
        <w:t>PART OF THE N ½ SW ¼ OF SECTION 34, TOWNSHIP 25 NORTH, RANGE 24 EAST, DELAWARE COUNTY, OKLAHOMA, BEING MORE PARTICULARLY DESCRIBED AS FOLLOWS: BEGINNING AT THE SW CORNER OF THE NW ¼ SW ¼; THENCE N 89</w:t>
      </w:r>
      <w:r>
        <w:rPr>
          <w:rFonts w:hAnsi="Arial" w:cs="Arial"/>
        </w:rPr>
        <w:t>◦</w:t>
      </w:r>
      <w:r>
        <w:rPr>
          <w:rFonts w:cs="Calibri"/>
        </w:rPr>
        <w:t xml:space="preserve">58’83” EAST 1322.22 FEET; THENCE N </w:t>
      </w:r>
      <w:r>
        <w:t>89</w:t>
      </w:r>
      <w:r>
        <w:rPr>
          <w:rFonts w:hAnsi="Arial" w:cs="Arial"/>
        </w:rPr>
        <w:t>◦</w:t>
      </w:r>
      <w:r>
        <w:t>58’36” EAST 1237.23 FEET; THENCE N 08</w:t>
      </w:r>
      <w:r>
        <w:rPr>
          <w:rFonts w:hAnsi="Arial" w:cs="Arial"/>
        </w:rPr>
        <w:t>◦</w:t>
      </w:r>
      <w:r>
        <w:rPr>
          <w:rFonts w:cs="Calibri"/>
        </w:rPr>
        <w:t>31’22” WEST 402.14 FEET; THENCE N 85</w:t>
      </w:r>
      <w:r>
        <w:rPr>
          <w:rFonts w:hAnsi="Arial" w:cs="Arial"/>
        </w:rPr>
        <w:t>◦</w:t>
      </w:r>
      <w:r>
        <w:rPr>
          <w:rFonts w:cs="Calibri"/>
        </w:rPr>
        <w:t>20’36” WEST 287.03 FEET; THENCE N 52</w:t>
      </w:r>
      <w:r>
        <w:rPr>
          <w:rFonts w:hAnsi="Arial" w:cs="Arial"/>
        </w:rPr>
        <w:t>◦</w:t>
      </w:r>
      <w:r>
        <w:rPr>
          <w:rFonts w:cs="Calibri"/>
        </w:rPr>
        <w:t>21’14” WEST 106.55 FEET; THENCE N 20</w:t>
      </w:r>
      <w:r>
        <w:rPr>
          <w:rFonts w:hAnsi="Arial" w:cs="Arial"/>
        </w:rPr>
        <w:t>◦</w:t>
      </w:r>
      <w:r>
        <w:rPr>
          <w:rFonts w:cs="Calibri"/>
        </w:rPr>
        <w:t>09’57” WEST 303.90 FEET; THENCE N 37</w:t>
      </w:r>
      <w:r>
        <w:rPr>
          <w:rFonts w:hAnsi="Arial" w:cs="Arial"/>
        </w:rPr>
        <w:t>◦</w:t>
      </w:r>
      <w:r>
        <w:rPr>
          <w:rFonts w:cs="Calibri"/>
        </w:rPr>
        <w:t>37’00” WEST 247.36 FEET; THENCE N 23</w:t>
      </w:r>
      <w:r>
        <w:rPr>
          <w:rFonts w:hAnsi="Arial" w:cs="Arial"/>
        </w:rPr>
        <w:t>◦</w:t>
      </w:r>
      <w:r>
        <w:rPr>
          <w:rFonts w:cs="Calibri"/>
        </w:rPr>
        <w:t>43’25” WEST 125.06 FEET; THENCE N 75</w:t>
      </w:r>
      <w:r>
        <w:rPr>
          <w:rFonts w:hAnsi="Arial" w:cs="Arial"/>
        </w:rPr>
        <w:t>◦</w:t>
      </w:r>
      <w:r>
        <w:rPr>
          <w:rFonts w:cs="Calibri"/>
        </w:rPr>
        <w:t>23’32” WEST 118.76 FEET; THENCE N 14</w:t>
      </w:r>
      <w:r>
        <w:rPr>
          <w:rFonts w:hAnsi="Arial" w:cs="Arial"/>
        </w:rPr>
        <w:t>◦</w:t>
      </w:r>
      <w:r>
        <w:rPr>
          <w:rFonts w:cs="Calibri"/>
        </w:rPr>
        <w:t>23’05” WEST 216.93 FEET; THENCE N 89</w:t>
      </w:r>
      <w:r>
        <w:rPr>
          <w:rFonts w:hAnsi="Arial" w:cs="Arial"/>
        </w:rPr>
        <w:t>◦</w:t>
      </w:r>
      <w:r>
        <w:rPr>
          <w:rFonts w:cs="Calibri"/>
        </w:rPr>
        <w:t>52’57” WEST 332.26 FEET THENCE S 00</w:t>
      </w:r>
      <w:r>
        <w:rPr>
          <w:rFonts w:hAnsi="Arial" w:cs="Arial"/>
        </w:rPr>
        <w:t>◦</w:t>
      </w:r>
      <w:r>
        <w:rPr>
          <w:rFonts w:cs="Calibri"/>
        </w:rPr>
        <w:t>06’44” EAST 495.06 FEET; THENCE N 89</w:t>
      </w:r>
      <w:r>
        <w:rPr>
          <w:rFonts w:hAnsi="Arial" w:cs="Arial"/>
        </w:rPr>
        <w:t>◦</w:t>
      </w:r>
      <w:r>
        <w:rPr>
          <w:rFonts w:cs="Calibri"/>
        </w:rPr>
        <w:t>59’17” WEST 701.33 FEET; THENCE S 00</w:t>
      </w:r>
      <w:r>
        <w:rPr>
          <w:rFonts w:hAnsi="Arial" w:cs="Arial"/>
        </w:rPr>
        <w:t>◦</w:t>
      </w:r>
      <w:r>
        <w:rPr>
          <w:rFonts w:cs="Calibri"/>
        </w:rPr>
        <w:t>01’38” EAST 186.88 FEET; THENCE N 89</w:t>
      </w:r>
      <w:r>
        <w:rPr>
          <w:rFonts w:hAnsi="Arial" w:cs="Arial"/>
        </w:rPr>
        <w:t>◦</w:t>
      </w:r>
      <w:r>
        <w:rPr>
          <w:rFonts w:cs="Calibri"/>
        </w:rPr>
        <w:t>59’13” WEST 42.76 FEET; THENCE S 40</w:t>
      </w:r>
      <w:r>
        <w:rPr>
          <w:rFonts w:hAnsi="Arial" w:cs="Arial"/>
        </w:rPr>
        <w:t>◦</w:t>
      </w:r>
      <w:r>
        <w:rPr>
          <w:rFonts w:cs="Calibri"/>
        </w:rPr>
        <w:t>08’09” WEST 87.64 FEET; THENCE S 23</w:t>
      </w:r>
      <w:r>
        <w:rPr>
          <w:rFonts w:hAnsi="Arial" w:cs="Arial"/>
        </w:rPr>
        <w:t>◦</w:t>
      </w:r>
      <w:r>
        <w:rPr>
          <w:rFonts w:cs="Calibri"/>
        </w:rPr>
        <w:t>24’51” WEST 56.04 FEET; THENCE S 28</w:t>
      </w:r>
      <w:r>
        <w:rPr>
          <w:rFonts w:hAnsi="Arial" w:cs="Arial"/>
        </w:rPr>
        <w:t>◦</w:t>
      </w:r>
      <w:r>
        <w:rPr>
          <w:rFonts w:cs="Calibri"/>
        </w:rPr>
        <w:t>01’52” WEST 117.28 FEET; THENCE S 15</w:t>
      </w:r>
      <w:r>
        <w:rPr>
          <w:rFonts w:hAnsi="Arial" w:cs="Arial"/>
        </w:rPr>
        <w:t>◦</w:t>
      </w:r>
      <w:r>
        <w:rPr>
          <w:rFonts w:cs="Calibri"/>
        </w:rPr>
        <w:t>29’27” WEST 197.10 FEET; THENCE N 89</w:t>
      </w:r>
      <w:r>
        <w:rPr>
          <w:rFonts w:hAnsi="Arial" w:cs="Arial"/>
        </w:rPr>
        <w:t>◦</w:t>
      </w:r>
      <w:r>
        <w:rPr>
          <w:rFonts w:cs="Calibri"/>
        </w:rPr>
        <w:t>53’53” WEST 392.85 FEET TO A POINT ON THE WEST LINE OF SAID N ½; THENCE S 00</w:t>
      </w:r>
      <w:r>
        <w:rPr>
          <w:rFonts w:hAnsi="Arial" w:cs="Arial"/>
        </w:rPr>
        <w:t>◦</w:t>
      </w:r>
      <w:r>
        <w:rPr>
          <w:rFonts w:cs="Calibri"/>
        </w:rPr>
        <w:t>01’38” EAST 230.75 FEET ALONG SAID WEST LINE TO THE POINT OF BEGINNING, SUBJECT TO A 16.5 FOOT STATUTORY EASEMENT ALONG THE WEST LINE AND ANY AND ALL EASEMENTS OF RECORD.</w:t>
      </w:r>
    </w:p>
    <w:p w:rsidR="006A4125" w:rsidRDefault="006A4125" w:rsidP="006A4125">
      <w:pPr>
        <w:pStyle w:val="ListParagraph"/>
        <w:ind w:left="1080" w:right="540"/>
        <w:jc w:val="both"/>
        <w:rPr>
          <w:rFonts w:cs="Calibri"/>
        </w:rPr>
      </w:pPr>
    </w:p>
    <w:p w:rsidR="006A4125" w:rsidRDefault="006A4125" w:rsidP="006A4125">
      <w:pPr>
        <w:pStyle w:val="ListParagraph"/>
        <w:numPr>
          <w:ilvl w:val="0"/>
          <w:numId w:val="2"/>
        </w:numPr>
      </w:pPr>
      <w:r>
        <w:t>AGENDA ITEMS</w:t>
      </w:r>
    </w:p>
    <w:p w:rsidR="006A4125" w:rsidRDefault="006A4125" w:rsidP="006A4125">
      <w:pPr>
        <w:pStyle w:val="ListParagraph"/>
        <w:numPr>
          <w:ilvl w:val="0"/>
          <w:numId w:val="3"/>
        </w:numPr>
        <w:jc w:val="both"/>
      </w:pPr>
      <w:r>
        <w:t>APPROVAL OF MINUTES OF THE PREVIOUS MEETING.</w:t>
      </w:r>
    </w:p>
    <w:p w:rsidR="006A4125" w:rsidRDefault="006A4125" w:rsidP="006A4125">
      <w:pPr>
        <w:pStyle w:val="ListParagraph"/>
        <w:numPr>
          <w:ilvl w:val="0"/>
          <w:numId w:val="3"/>
        </w:numPr>
        <w:jc w:val="both"/>
      </w:pPr>
      <w:r>
        <w:t>APPROVAL OF THE PURCHASE ORDER REGISTER.</w:t>
      </w:r>
    </w:p>
    <w:p w:rsidR="006A4125" w:rsidRDefault="006A4125" w:rsidP="006A4125">
      <w:pPr>
        <w:pStyle w:val="ListParagraph"/>
        <w:numPr>
          <w:ilvl w:val="0"/>
          <w:numId w:val="3"/>
        </w:numPr>
        <w:jc w:val="both"/>
      </w:pPr>
      <w:r>
        <w:t>PROCLAMATION ACKNOWLEDING VOLUNTEER HOURS PROVIDED BY VOLUNTEERS IN POLICE SERVICE (VIPS) PROGRAM WHICH HELPS THE CITY OF GROVE TO CONTINUALLY IMPROVE SERVICES TO THE COMMUNITY.</w:t>
      </w:r>
    </w:p>
    <w:p w:rsidR="006A4125" w:rsidRDefault="006A4125" w:rsidP="006A4125">
      <w:pPr>
        <w:pStyle w:val="ListParagraph"/>
        <w:numPr>
          <w:ilvl w:val="0"/>
          <w:numId w:val="3"/>
        </w:numPr>
        <w:jc w:val="both"/>
      </w:pPr>
      <w:r>
        <w:lastRenderedPageBreak/>
        <w:t>DISCUSSION AND / OR ACTION WITH RESPECT TO REQUEST TO AMEND THE CITY OF GROVE’S INDEPENDENCE DAY CELEBRATION FROM SUNDAY, JULY 3, 2011 TO SATURDAY, JULY 2, 2011.</w:t>
      </w:r>
      <w:r>
        <w:rPr>
          <w:rFonts w:cs="Calibri"/>
        </w:rPr>
        <w:t xml:space="preserve"> </w:t>
      </w:r>
    </w:p>
    <w:p w:rsidR="006A4125" w:rsidRDefault="006A4125" w:rsidP="006A4125">
      <w:pPr>
        <w:pStyle w:val="ListParagraph"/>
        <w:numPr>
          <w:ilvl w:val="0"/>
          <w:numId w:val="3"/>
        </w:numPr>
        <w:jc w:val="both"/>
      </w:pPr>
      <w:r>
        <w:rPr>
          <w:rFonts w:cs="Calibri"/>
        </w:rPr>
        <w:t>DISCUSSION AND / OR ACTION WITH RESPECT TO REQUEST OF STREET CLOSINGS FROM GROVE HIGH SCHOOL STUDENT COUNCIL FOR HOMECOMING PARADE ON FRIDAY, OCTOBER 1, 2010.</w:t>
      </w:r>
    </w:p>
    <w:p w:rsidR="006A4125" w:rsidRDefault="006A4125" w:rsidP="006A4125">
      <w:pPr>
        <w:pStyle w:val="ListParagraph"/>
        <w:numPr>
          <w:ilvl w:val="0"/>
          <w:numId w:val="3"/>
        </w:numPr>
        <w:jc w:val="both"/>
      </w:pPr>
      <w:r>
        <w:rPr>
          <w:rFonts w:cs="Calibri"/>
        </w:rPr>
        <w:t>DISCUSSION AND / OR ACTION WITH RESPECT TO REQUEST OF STREET CLOSINGS FROM THE NORTHEAST OKLAHOMA RURAL ELECTRIC COOPERATIVE FOR THE ‘REC DAYS’ EVENT SCHEDULED FOR SATURDAY, SEPTEMBER 18, 2010.</w:t>
      </w:r>
    </w:p>
    <w:p w:rsidR="006A4125" w:rsidRDefault="006A4125" w:rsidP="006A4125">
      <w:pPr>
        <w:pStyle w:val="ListParagraph"/>
        <w:numPr>
          <w:ilvl w:val="0"/>
          <w:numId w:val="3"/>
        </w:numPr>
        <w:jc w:val="both"/>
      </w:pPr>
      <w:r>
        <w:rPr>
          <w:rFonts w:cs="Calibri"/>
        </w:rPr>
        <w:t>DISCUSSION AND/OR ACTION WITH RESPECT TO AN ORDINANCE ANNEXING THE PROPERTY LEGALLY DESCRIBED ABOVE IN ITEM B - 1 PUBLIC HEARING UPON RECOMMENDATION FROM THE GROVE ECONOMIC DEVELOPMENT AUTHORITY.</w:t>
      </w:r>
    </w:p>
    <w:p w:rsidR="006A4125" w:rsidRDefault="006A4125" w:rsidP="006A4125">
      <w:pPr>
        <w:pStyle w:val="ListParagraph"/>
        <w:numPr>
          <w:ilvl w:val="0"/>
          <w:numId w:val="3"/>
        </w:numPr>
        <w:jc w:val="both"/>
      </w:pPr>
      <w:r>
        <w:t>DISCUSSION AND/ OR ACTION WITH RESPECT TO THE EMERGENCY CLAUSE TO THE ABOVE MENTIONED ORDINANCE.</w:t>
      </w:r>
    </w:p>
    <w:p w:rsidR="006A4125" w:rsidRDefault="006A4125" w:rsidP="006A4125">
      <w:pPr>
        <w:pStyle w:val="ListParagraph"/>
        <w:numPr>
          <w:ilvl w:val="0"/>
          <w:numId w:val="3"/>
        </w:numPr>
        <w:jc w:val="both"/>
      </w:pPr>
      <w:r>
        <w:t xml:space="preserve">DISCUSSION AND / OR ACTION WITH RESPECT TO </w:t>
      </w:r>
      <w:r>
        <w:rPr>
          <w:rFonts w:cs="CourierNew,Bold"/>
          <w:bCs/>
        </w:rPr>
        <w:t>AN ORDINANCE TO ALLOW THE HUNTING OF WHITETAIL DEER WITH A BOW AND ARROW BY PERSONS LICENSED BY THE OKLAHOMA DEPARTMENT OF WILDLIFE CONSERVATION AND PERMITTED BY THE CITY OF GROVE, OKLAHOMA DURING DESIGNATED HUNTING SEASON.</w:t>
      </w:r>
    </w:p>
    <w:p w:rsidR="006A4125" w:rsidRDefault="006A4125" w:rsidP="006A4125">
      <w:pPr>
        <w:pStyle w:val="ListParagraph"/>
        <w:numPr>
          <w:ilvl w:val="0"/>
          <w:numId w:val="3"/>
        </w:numPr>
        <w:jc w:val="both"/>
      </w:pPr>
      <w:r>
        <w:t xml:space="preserve">DISCUSSION AND / OR ACTION WITH RESPECT </w:t>
      </w:r>
      <w:r w:rsidR="00FC64B2">
        <w:t xml:space="preserve">TO A </w:t>
      </w:r>
      <w:r>
        <w:t>FACILITY AGREEMENT BETWEEN THE CITY OF GROVE, OKLAHOMA AND CHEROKEE NATION ELECTION COMMISSION TO HAVE ACCESS AND USE OF COMMUNITY CENTER TO SERVE AS A POLLING LOCATION TO CONDUCT ELECTIONS FOR THE CHEROKEE NATION.</w:t>
      </w:r>
    </w:p>
    <w:p w:rsidR="006A4125" w:rsidRDefault="006A4125" w:rsidP="006A4125">
      <w:pPr>
        <w:pStyle w:val="ListParagraph"/>
        <w:numPr>
          <w:ilvl w:val="0"/>
          <w:numId w:val="3"/>
        </w:numPr>
        <w:jc w:val="both"/>
      </w:pPr>
      <w:r>
        <w:t>DISCUSSION AND / OR ACTION WITH RESPECT TO AN ORDINANCE TO CREATE POLICY REGARDING THE VACATING OF STREETS.</w:t>
      </w:r>
    </w:p>
    <w:p w:rsidR="006A4125" w:rsidRDefault="006A4125" w:rsidP="006A4125">
      <w:pPr>
        <w:pStyle w:val="ListParagraph"/>
        <w:numPr>
          <w:ilvl w:val="0"/>
          <w:numId w:val="3"/>
        </w:numPr>
        <w:jc w:val="both"/>
      </w:pPr>
      <w:r>
        <w:t>DISCUSSION AND / OR ACTION WITH RESPECT TO MATTER OF APPLICANT INTEGRIS RURAL HEALTH, INC. TO VACATE AND FORECLOSE THE RIGHT TO REOPEN MARK AVENUE AND CERTAIN PORTIONS OF A TEN FOOT (10’) ALLEYWAY IN WILSON ADDITION IN THE DISTRICT COURT IN AND FOR DELAWARE COUNTY, STATE OF OKLAHOMA CASE NO. CV-2010-82.</w:t>
      </w:r>
    </w:p>
    <w:p w:rsidR="006A4125" w:rsidRDefault="006A4125" w:rsidP="006A4125">
      <w:pPr>
        <w:pStyle w:val="ListParagraph"/>
        <w:numPr>
          <w:ilvl w:val="0"/>
          <w:numId w:val="3"/>
        </w:numPr>
        <w:jc w:val="both"/>
      </w:pPr>
      <w:r>
        <w:t>DISCUSSION AND / OR ACTION WITH RESPECT TO A RESOLUTION OF THE CITY COUNCIL OF THE CITY OF GROVE, OKLAHOMA WITH RESPECT TO DESIGNATING STREET SECTIONS FOR FISCAL YEAR 2010-2011 OVERLAY PROGRAM.</w:t>
      </w:r>
    </w:p>
    <w:p w:rsidR="006A4125" w:rsidRDefault="006A4125" w:rsidP="006A4125">
      <w:pPr>
        <w:pStyle w:val="ListParagraph"/>
        <w:ind w:left="1440"/>
        <w:jc w:val="both"/>
      </w:pPr>
    </w:p>
    <w:p w:rsidR="006A4125" w:rsidRDefault="006A4125" w:rsidP="006A4125">
      <w:pPr>
        <w:pStyle w:val="ListParagraph"/>
        <w:numPr>
          <w:ilvl w:val="0"/>
          <w:numId w:val="2"/>
        </w:numPr>
        <w:jc w:val="both"/>
      </w:pPr>
      <w:r>
        <w:t>CITY MANAGER’S REPORT</w:t>
      </w:r>
    </w:p>
    <w:p w:rsidR="006A4125" w:rsidRDefault="006A4125" w:rsidP="006A4125">
      <w:pPr>
        <w:pStyle w:val="ListParagraph"/>
        <w:numPr>
          <w:ilvl w:val="0"/>
          <w:numId w:val="4"/>
        </w:numPr>
        <w:jc w:val="both"/>
      </w:pPr>
      <w:r>
        <w:t>DISCUSSION WITH RESPECT TO INTEGRIS FOUNDATIONS AWARDING THE CITY OF GROVE WITH THE CORPORATE PARTNERSHIP AWARD.</w:t>
      </w:r>
    </w:p>
    <w:p w:rsidR="006A4125" w:rsidRDefault="006A4125" w:rsidP="006A4125">
      <w:pPr>
        <w:pStyle w:val="ListParagraph"/>
        <w:numPr>
          <w:ilvl w:val="0"/>
          <w:numId w:val="4"/>
        </w:numPr>
        <w:jc w:val="both"/>
      </w:pPr>
      <w:r>
        <w:t>DISCUSSION WITH RESPECT TO COST ANALYSIS REPORT FOR WATER TREATMENT PLANT IMPROVEMENTS PHASE III FOR THE CITY OF GROVE AND GROVE MUNICIPAL SERVICE AUTHORITY.</w:t>
      </w:r>
    </w:p>
    <w:p w:rsidR="006A4125" w:rsidRDefault="006A4125" w:rsidP="006A4125">
      <w:pPr>
        <w:pStyle w:val="ListParagraph"/>
        <w:numPr>
          <w:ilvl w:val="0"/>
          <w:numId w:val="4"/>
        </w:numPr>
        <w:jc w:val="both"/>
      </w:pPr>
      <w:r>
        <w:t>DISCUSSION WITH RESPECT TO CONTRUCTION OF PUBLIC WORKS FACILITY.</w:t>
      </w:r>
    </w:p>
    <w:p w:rsidR="006A4125" w:rsidRDefault="006A4125" w:rsidP="006A4125">
      <w:pPr>
        <w:pStyle w:val="ListParagraph"/>
        <w:numPr>
          <w:ilvl w:val="0"/>
          <w:numId w:val="4"/>
        </w:numPr>
        <w:jc w:val="both"/>
      </w:pPr>
      <w:r>
        <w:t>DISCUSSION WITH RESPECT TO GROVE ECONOMIC DEVELOPMENT AUTHORITY ECONOMIC DEVELOPMENT STRATEGIC PLAN.</w:t>
      </w:r>
    </w:p>
    <w:p w:rsidR="006A4125" w:rsidRDefault="006A4125" w:rsidP="006A4125">
      <w:pPr>
        <w:pStyle w:val="ListParagraph"/>
        <w:numPr>
          <w:ilvl w:val="0"/>
          <w:numId w:val="4"/>
        </w:numPr>
        <w:jc w:val="both"/>
      </w:pPr>
      <w:r>
        <w:lastRenderedPageBreak/>
        <w:t>DISCUSSION WITH RESPECT TO VERNON BOYCE V. CITY OF GROVE AND VERNON BOYCE V. BRUCE L. JOHNSON.</w:t>
      </w:r>
    </w:p>
    <w:p w:rsidR="006A4125" w:rsidRDefault="006A4125" w:rsidP="006A4125">
      <w:pPr>
        <w:pStyle w:val="ListParagraph"/>
        <w:ind w:left="1440"/>
        <w:jc w:val="both"/>
      </w:pPr>
    </w:p>
    <w:p w:rsidR="006A4125" w:rsidRDefault="006A4125" w:rsidP="006A4125">
      <w:pPr>
        <w:pStyle w:val="ListParagraph"/>
        <w:numPr>
          <w:ilvl w:val="0"/>
          <w:numId w:val="2"/>
        </w:numPr>
        <w:jc w:val="both"/>
      </w:pPr>
      <w:r>
        <w:t>WARD REPORTS</w:t>
      </w:r>
    </w:p>
    <w:p w:rsidR="006A4125" w:rsidRDefault="006A4125" w:rsidP="006A4125">
      <w:pPr>
        <w:pStyle w:val="ListParagraph"/>
        <w:numPr>
          <w:ilvl w:val="0"/>
          <w:numId w:val="5"/>
        </w:numPr>
        <w:jc w:val="both"/>
      </w:pPr>
      <w:r>
        <w:t>WARD I – ED TRUMBULL</w:t>
      </w:r>
    </w:p>
    <w:p w:rsidR="006A4125" w:rsidRDefault="006A4125" w:rsidP="006A4125">
      <w:pPr>
        <w:pStyle w:val="ListParagraph"/>
        <w:numPr>
          <w:ilvl w:val="0"/>
          <w:numId w:val="5"/>
        </w:numPr>
        <w:jc w:val="both"/>
      </w:pPr>
      <w:r>
        <w:t>WARD II – MARTY FOLLIS</w:t>
      </w:r>
    </w:p>
    <w:p w:rsidR="006A4125" w:rsidRDefault="006A4125" w:rsidP="006A4125">
      <w:pPr>
        <w:pStyle w:val="ListParagraph"/>
        <w:numPr>
          <w:ilvl w:val="0"/>
          <w:numId w:val="5"/>
        </w:numPr>
        <w:jc w:val="both"/>
      </w:pPr>
      <w:r>
        <w:t>WARD III– LARRY PARHAM</w:t>
      </w:r>
    </w:p>
    <w:p w:rsidR="006A4125" w:rsidRDefault="006A4125" w:rsidP="006A4125">
      <w:pPr>
        <w:pStyle w:val="ListParagraph"/>
        <w:numPr>
          <w:ilvl w:val="0"/>
          <w:numId w:val="5"/>
        </w:numPr>
        <w:jc w:val="both"/>
      </w:pPr>
      <w:r>
        <w:t>WARD IV – GARY TRIPPENSEE</w:t>
      </w:r>
    </w:p>
    <w:p w:rsidR="006A4125" w:rsidRDefault="006A4125" w:rsidP="006A4125">
      <w:pPr>
        <w:pStyle w:val="ListParagraph"/>
        <w:numPr>
          <w:ilvl w:val="0"/>
          <w:numId w:val="5"/>
        </w:numPr>
        <w:jc w:val="both"/>
      </w:pPr>
      <w:r>
        <w:t>AT LARGE – MIKE DAVENPORT</w:t>
      </w:r>
    </w:p>
    <w:p w:rsidR="006A4125" w:rsidRDefault="006A4125" w:rsidP="006A4125">
      <w:pPr>
        <w:pStyle w:val="ListParagraph"/>
        <w:ind w:left="1440"/>
        <w:jc w:val="both"/>
      </w:pPr>
    </w:p>
    <w:p w:rsidR="006A4125" w:rsidRDefault="006A4125" w:rsidP="006A4125">
      <w:pPr>
        <w:pStyle w:val="ListParagraph"/>
        <w:numPr>
          <w:ilvl w:val="0"/>
          <w:numId w:val="2"/>
        </w:numPr>
      </w:pPr>
      <w:r>
        <w:t>ADJOURNMENT</w:t>
      </w:r>
    </w:p>
    <w:p w:rsidR="006A4125" w:rsidRDefault="006A4125" w:rsidP="006A4125">
      <w:pPr>
        <w:pStyle w:val="ListParagraph"/>
        <w:ind w:left="1080"/>
      </w:pPr>
    </w:p>
    <w:p w:rsidR="006A4125" w:rsidRDefault="006A4125" w:rsidP="006A4125">
      <w:pPr>
        <w:pStyle w:val="BodyText2"/>
        <w:ind w:left="0" w:firstLine="0"/>
        <w:rPr>
          <w:rFonts w:ascii="Calibri" w:hAnsi="Calibri"/>
          <w:sz w:val="22"/>
          <w:szCs w:val="22"/>
        </w:rPr>
      </w:pPr>
      <w:r>
        <w:rPr>
          <w:rFonts w:ascii="Calibri" w:hAnsi="Calibr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A4125" w:rsidRDefault="006A4125" w:rsidP="006A4125"/>
    <w:p w:rsidR="006A4125" w:rsidRDefault="006A4125" w:rsidP="006A4125"/>
    <w:p w:rsidR="006A4125" w:rsidRDefault="006A4125" w:rsidP="006A4125"/>
    <w:p w:rsidR="006A4125" w:rsidRDefault="006A4125" w:rsidP="006A4125"/>
    <w:p w:rsidR="006A4125" w:rsidRDefault="006A4125" w:rsidP="006A4125"/>
    <w:p w:rsidR="00FA1A3F" w:rsidRDefault="00FA1A3F"/>
    <w:sectPr w:rsidR="00FA1A3F" w:rsidSect="00FA1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New,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A13F2D"/>
    <w:multiLevelType w:val="hybridMultilevel"/>
    <w:tmpl w:val="C14CF80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125"/>
    <w:rsid w:val="000900E2"/>
    <w:rsid w:val="00091557"/>
    <w:rsid w:val="00590320"/>
    <w:rsid w:val="006A4125"/>
    <w:rsid w:val="00B00AC2"/>
    <w:rsid w:val="00FA1A3F"/>
    <w:rsid w:val="00FC6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A412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A4125"/>
    <w:rPr>
      <w:rFonts w:ascii="Times New Roman" w:eastAsia="Times New Roman" w:hAnsi="Times New Roman" w:cs="Times New Roman"/>
      <w:sz w:val="20"/>
      <w:szCs w:val="24"/>
    </w:rPr>
  </w:style>
  <w:style w:type="paragraph" w:styleId="ListParagraph">
    <w:name w:val="List Paragraph"/>
    <w:basedOn w:val="Normal"/>
    <w:uiPriority w:val="34"/>
    <w:qFormat/>
    <w:rsid w:val="006A4125"/>
    <w:pPr>
      <w:ind w:left="720"/>
      <w:contextualSpacing/>
    </w:pPr>
  </w:style>
  <w:style w:type="paragraph" w:styleId="BalloonText">
    <w:name w:val="Balloon Text"/>
    <w:basedOn w:val="Normal"/>
    <w:link w:val="BalloonTextChar"/>
    <w:uiPriority w:val="99"/>
    <w:semiHidden/>
    <w:unhideWhenUsed/>
    <w:rsid w:val="00FC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B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5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3992-F55C-46DE-9466-CB4B9C5C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2010-09-03T14:34:00Z</cp:lastPrinted>
  <dcterms:created xsi:type="dcterms:W3CDTF">2010-09-02T21:11:00Z</dcterms:created>
  <dcterms:modified xsi:type="dcterms:W3CDTF">2010-09-03T14:51:00Z</dcterms:modified>
</cp:coreProperties>
</file>